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  <w:t>“北斗微小课题”申请指南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eastAsia="仿宋_GB2312"/>
          <w:b/>
          <w:bCs/>
          <w:color w:val="auto"/>
          <w:sz w:val="32"/>
          <w:szCs w:val="32"/>
          <w:highlight w:val="none"/>
        </w:rPr>
      </w:pPr>
      <w:bookmarkStart w:id="0" w:name="_Toc10843"/>
      <w:r>
        <w:rPr>
          <w:rFonts w:eastAsia="仿宋_GB2312"/>
          <w:b/>
          <w:bCs/>
          <w:color w:val="auto"/>
          <w:sz w:val="32"/>
          <w:szCs w:val="32"/>
          <w:highlight w:val="none"/>
        </w:rPr>
        <w:t>一、课题类型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技能实践类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着重培养分析问题和解决问题的实际操作能力，以理论指导实践，通过课题进一步巩固、深化和提高相关专业领域基础知识及实践技能，重点培养实际工程应用设备测试与维护等方面专业技术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应用研究类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针对某一特定的实际工程应用方向，开展理论研究和工程实现相结合的技术研发，以达到结合实际项目解决实际问题的目的，同时指导课题承担者对研究成果进行转化，鼓励创新创业。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eastAsia="仿宋_GB2312"/>
          <w:b/>
          <w:bCs/>
          <w:color w:val="auto"/>
          <w:sz w:val="32"/>
          <w:szCs w:val="32"/>
          <w:highlight w:val="none"/>
        </w:rPr>
      </w:pPr>
      <w:bookmarkStart w:id="1" w:name="_Toc5835"/>
      <w:r>
        <w:rPr>
          <w:rFonts w:eastAsia="仿宋_GB2312"/>
          <w:b/>
          <w:bCs/>
          <w:color w:val="auto"/>
          <w:sz w:val="32"/>
          <w:szCs w:val="32"/>
          <w:highlight w:val="none"/>
        </w:rPr>
        <w:t>二、申报条件</w:t>
      </w:r>
      <w:bookmarkEnd w:id="1"/>
      <w:r>
        <w:rPr>
          <w:rFonts w:eastAsia="仿宋_GB2312"/>
          <w:b/>
          <w:bCs/>
          <w:color w:val="auto"/>
          <w:sz w:val="32"/>
          <w:szCs w:val="32"/>
          <w:highlight w:val="none"/>
        </w:rPr>
        <w:t>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技能实践类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光学工程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、光学精密机械、应用物理、应用数学、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eastAsia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、财会金融、管理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学习成绩优异，对所申请课题方向的相关基础知识有一定的了解，并具备较强的动手实践能力；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就读期间参加过专业技能竞赛并获得奖项者优先。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应用研究类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学习成绩优异，在相关学科领域具有较扎实的理论基础，并具备较强的创新和科研能力；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熟悉相关软/硬件开发平台，具备一定的软件编程功底；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发表课题成果相关论文时须注明由北斗开放实验室“北斗微小课题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color w:val="auto"/>
          <w:sz w:val="32"/>
          <w:szCs w:val="32"/>
          <w:highlight w:val="none"/>
        </w:rPr>
        <w:t>基金”资助；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满足以下条件之一者优先资助：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参加过本专业学科技能竞赛并获得奖项者；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在校期间独立承担或参与过相关科研项目者；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具有实际工程项目开发经历者。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bookmarkStart w:id="2" w:name="_Toc16443"/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三、课题实施流程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技能实践类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技能实践类课题采取“集中培训、专家辅导、技能实践”的培养方式，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，实施周期6个月，课题实施流程如下：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签订课题合同书；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参与集中培训并考核；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在指定指导教师指导下进行技能实践；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结题综合考评；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应用研究类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应用研究</w:t>
      </w:r>
      <w:r>
        <w:rPr>
          <w:rFonts w:eastAsia="仿宋_GB2312"/>
          <w:bCs/>
          <w:color w:val="auto"/>
          <w:sz w:val="32"/>
          <w:szCs w:val="32"/>
          <w:highlight w:val="none"/>
        </w:rPr>
        <w:t>类课题采用“专家指导、团队辅助、联合培养”的方式，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，实施周期12-18个月，课题实施流程如下：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签订课题合同书；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参与集中培训并考核；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加入课题方向研究项目组进行岗位培训；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确定研究课题；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在指导教师指导下开展课题研究；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课题中期检查；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7、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结题综合考评；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8、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四、课题支持与激励措施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对成功申报并在课题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完成课题的学生，提供如下课题研究支持：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6个月共1.5万元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）应用</w:t>
      </w:r>
      <w:r>
        <w:rPr>
          <w:rFonts w:eastAsia="仿宋_GB2312"/>
          <w:bCs/>
          <w:color w:val="auto"/>
          <w:sz w:val="32"/>
          <w:szCs w:val="32"/>
          <w:highlight w:val="none"/>
        </w:rPr>
        <w:t>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eastAsia="仿宋_GB2312"/>
          <w:bCs/>
          <w:color w:val="auto"/>
          <w:sz w:val="32"/>
          <w:szCs w:val="32"/>
          <w:highlight w:val="none"/>
        </w:rPr>
        <w:t>12-18个月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4.2</w:t>
      </w:r>
      <w:r>
        <w:rPr>
          <w:rFonts w:eastAsia="仿宋_GB2312"/>
          <w:bCs/>
          <w:color w:val="auto"/>
          <w:sz w:val="32"/>
          <w:szCs w:val="32"/>
          <w:highlight w:val="none"/>
        </w:rPr>
        <w:t>-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6.3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万元课题资助经费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由</w:t>
      </w:r>
      <w:r>
        <w:rPr>
          <w:rFonts w:eastAsia="仿宋_GB2312"/>
          <w:bCs/>
          <w:sz w:val="32"/>
          <w:szCs w:val="32"/>
          <w:highlight w:val="none"/>
        </w:rPr>
        <w:t>北斗开放实验室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与课题提出单位共同设立的</w:t>
      </w:r>
      <w:r>
        <w:rPr>
          <w:rFonts w:eastAsia="仿宋_GB2312"/>
          <w:bCs/>
          <w:sz w:val="32"/>
          <w:szCs w:val="32"/>
          <w:highlight w:val="none"/>
        </w:rPr>
        <w:t>“北斗</w:t>
      </w:r>
      <w:r>
        <w:rPr>
          <w:rFonts w:hint="eastAsia" w:eastAsia="仿宋_GB2312"/>
          <w:bCs/>
          <w:sz w:val="32"/>
          <w:szCs w:val="32"/>
          <w:highlight w:val="none"/>
        </w:rPr>
        <w:t>微</w:t>
      </w:r>
      <w:r>
        <w:rPr>
          <w:rFonts w:eastAsia="仿宋_GB2312"/>
          <w:bCs/>
          <w:sz w:val="32"/>
          <w:szCs w:val="32"/>
          <w:highlight w:val="none"/>
        </w:rPr>
        <w:t>小课题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sz w:val="32"/>
          <w:szCs w:val="32"/>
          <w:highlight w:val="none"/>
        </w:rPr>
        <w:t>基金”提供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bCs/>
          <w:color w:val="auto"/>
          <w:sz w:val="32"/>
          <w:szCs w:val="32"/>
          <w:highlight w:val="none"/>
        </w:rPr>
        <w:t>包括科研补助、培训、住宿、水电、管理费等开支。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技术培训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提供为期1周的集中技术培训。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科研条件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提供仪器设备、导航仿真软件等辅助研究开发工具及数据资源。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专家指导与团队支持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指定指导教师，提供专家指导以及科研团队辅助支持。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激励措施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针对课题研究期间表现优秀的学生，课题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将优先留用或提供就业推荐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bookmarkStart w:id="3" w:name="_GoBack"/>
      <w:bookmarkEnd w:id="3"/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针对表现优秀并具有创业需求的学生，优先推荐进入“北斗+众创空间集群”，并辅助进行创业孵化。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27F10800"/>
    <w:rsid w:val="0081372A"/>
    <w:rsid w:val="0164790A"/>
    <w:rsid w:val="01E30BFF"/>
    <w:rsid w:val="029F7154"/>
    <w:rsid w:val="03876B37"/>
    <w:rsid w:val="04073FBB"/>
    <w:rsid w:val="04FF7EFB"/>
    <w:rsid w:val="058D32D8"/>
    <w:rsid w:val="08573A1A"/>
    <w:rsid w:val="0860347E"/>
    <w:rsid w:val="095B3AB8"/>
    <w:rsid w:val="099F2768"/>
    <w:rsid w:val="0A065CCC"/>
    <w:rsid w:val="0C211ED4"/>
    <w:rsid w:val="0C66480D"/>
    <w:rsid w:val="0F8932E2"/>
    <w:rsid w:val="0FB0474F"/>
    <w:rsid w:val="0FE25E4A"/>
    <w:rsid w:val="10E71C1F"/>
    <w:rsid w:val="1192733C"/>
    <w:rsid w:val="123A151C"/>
    <w:rsid w:val="162E47D0"/>
    <w:rsid w:val="16544222"/>
    <w:rsid w:val="1690555D"/>
    <w:rsid w:val="18E2498B"/>
    <w:rsid w:val="1ACB1B6C"/>
    <w:rsid w:val="1AE351FD"/>
    <w:rsid w:val="1EA0264E"/>
    <w:rsid w:val="20C067BC"/>
    <w:rsid w:val="22472D08"/>
    <w:rsid w:val="255460E7"/>
    <w:rsid w:val="27DF0EFE"/>
    <w:rsid w:val="27F10800"/>
    <w:rsid w:val="29074E5D"/>
    <w:rsid w:val="291052D4"/>
    <w:rsid w:val="2A6377DA"/>
    <w:rsid w:val="2F7C7671"/>
    <w:rsid w:val="32554792"/>
    <w:rsid w:val="32F247D5"/>
    <w:rsid w:val="337C2A16"/>
    <w:rsid w:val="36E872BD"/>
    <w:rsid w:val="3A3F6BD8"/>
    <w:rsid w:val="3AE92DF4"/>
    <w:rsid w:val="3B0A38C2"/>
    <w:rsid w:val="3B9D279F"/>
    <w:rsid w:val="3F3E3276"/>
    <w:rsid w:val="3FEE6A4A"/>
    <w:rsid w:val="423324F9"/>
    <w:rsid w:val="42503BDE"/>
    <w:rsid w:val="43B856C3"/>
    <w:rsid w:val="442543E2"/>
    <w:rsid w:val="44425104"/>
    <w:rsid w:val="46036E80"/>
    <w:rsid w:val="48B528C8"/>
    <w:rsid w:val="4950242B"/>
    <w:rsid w:val="49C03205"/>
    <w:rsid w:val="4A085277"/>
    <w:rsid w:val="4B2772B4"/>
    <w:rsid w:val="4BE35C06"/>
    <w:rsid w:val="4DFE05E2"/>
    <w:rsid w:val="51A90A23"/>
    <w:rsid w:val="51B6695D"/>
    <w:rsid w:val="51DB34EF"/>
    <w:rsid w:val="522B31A3"/>
    <w:rsid w:val="534D708E"/>
    <w:rsid w:val="566B64B8"/>
    <w:rsid w:val="56830FCF"/>
    <w:rsid w:val="57D21099"/>
    <w:rsid w:val="58CB74D0"/>
    <w:rsid w:val="5A676C89"/>
    <w:rsid w:val="5ABC4AAD"/>
    <w:rsid w:val="5BF3484A"/>
    <w:rsid w:val="5C910216"/>
    <w:rsid w:val="607C45A6"/>
    <w:rsid w:val="60DF620F"/>
    <w:rsid w:val="627861B6"/>
    <w:rsid w:val="6296758D"/>
    <w:rsid w:val="62B153C1"/>
    <w:rsid w:val="63E06A46"/>
    <w:rsid w:val="648F1206"/>
    <w:rsid w:val="65F863A4"/>
    <w:rsid w:val="661004DA"/>
    <w:rsid w:val="66CE5307"/>
    <w:rsid w:val="686B3F86"/>
    <w:rsid w:val="68D9280E"/>
    <w:rsid w:val="69E42BC4"/>
    <w:rsid w:val="6CFA0D14"/>
    <w:rsid w:val="72FC49FE"/>
    <w:rsid w:val="73B30D4F"/>
    <w:rsid w:val="75257FEC"/>
    <w:rsid w:val="782B31D4"/>
    <w:rsid w:val="795258C8"/>
    <w:rsid w:val="7A3C4FD9"/>
    <w:rsid w:val="7E3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1332</Words>
  <Characters>1356</Characters>
  <Lines>0</Lines>
  <Paragraphs>0</Paragraphs>
  <TotalTime>74</TotalTime>
  <ScaleCrop>false</ScaleCrop>
  <LinksUpToDate>false</LinksUpToDate>
  <CharactersWithSpaces>1356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Mango</cp:lastModifiedBy>
  <cp:lastPrinted>2022-05-12T12:20:00Z</cp:lastPrinted>
  <dcterms:modified xsi:type="dcterms:W3CDTF">2024-03-21T06:53:05Z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6D5DED12159F4150AC80CEB7D851978E</vt:lpwstr>
  </property>
</Properties>
</file>